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34"/>
          <w:szCs w:val="34"/>
          <w:rtl w:val="0"/>
        </w:rPr>
        <w:t xml:space="preserve">DAVID H. KOSKY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4"/>
          <w:szCs w:val="24"/>
          <w:rtl w:val="0"/>
        </w:rPr>
        <w:t xml:space="preserve">AI Systems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1"/>
          <w:szCs w:val="21"/>
          <w:rtl w:val="0"/>
        </w:rPr>
        <w:t xml:space="preserve">Irvine, CA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1"/>
          <w:szCs w:val="21"/>
          <w:rtl w:val="0"/>
        </w:rPr>
        <w:t xml:space="preserve">(open to relocation) 718</w:t>
      </w:r>
      <w:r w:rsidDel="00000000" w:rsidR="00000000" w:rsidRPr="00000000">
        <w:rPr>
          <w:sz w:val="21"/>
          <w:szCs w:val="21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1"/>
          <w:szCs w:val="21"/>
          <w:rtl w:val="0"/>
        </w:rPr>
        <w:t xml:space="preserve">404</w:t>
      </w:r>
      <w:r w:rsidDel="00000000" w:rsidR="00000000" w:rsidRPr="00000000">
        <w:rPr>
          <w:sz w:val="21"/>
          <w:szCs w:val="21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1"/>
          <w:szCs w:val="21"/>
          <w:rtl w:val="0"/>
        </w:rPr>
        <w:t xml:space="preserve">6333,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color w:val="1155cc"/>
            <w:sz w:val="21"/>
            <w:szCs w:val="21"/>
            <w:u w:val="single"/>
            <w:rtl w:val="0"/>
          </w:rPr>
          <w:t xml:space="preserve">DavidHKosky@gmail.com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0" w:lineRule="auto"/>
        <w:rPr/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color w:val="1155cc"/>
            <w:sz w:val="21"/>
            <w:szCs w:val="21"/>
            <w:u w:val="single"/>
            <w:rtl w:val="0"/>
          </w:rPr>
          <w:t xml:space="preserve">linkedin.com/in/davidkosky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1"/>
          <w:szCs w:val="21"/>
          <w:rtl w:val="0"/>
        </w:rPr>
        <w:t xml:space="preserve">,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color w:val="1155cc"/>
            <w:sz w:val="21"/>
            <w:szCs w:val="21"/>
            <w:u w:val="single"/>
            <w:rtl w:val="0"/>
          </w:rPr>
          <w:t xml:space="preserve">dkosky.com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888888" w:space="2" w:sz="6" w:val="single"/>
        </w:pBdr>
        <w:spacing w:after="8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4"/>
          <w:szCs w:val="24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AI Systems Engineer with over 10 years building production systems, now focused on LLM Reliability and AI Workflow Analysis. Recently built complete AI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latform: a typed knowledge graph on Postgres, custom APIs, and agent orchestration. I design and build the reliability and evaluation tooling rather than running tools built by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888888" w:space="2" w:sz="6" w:val="single"/>
        </w:pBdr>
        <w:spacing w:after="8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Python, PostgreSQL, Supabase, SQL, TypeScript, Deno, REST and RPC APIs, knowledge graphs, retrieval (RAG), LLM evaluation, benchmarking, multi-turn reasoning analysis, failure-mode detection, drift and regression detection, observability, structured-output validation, autonomous agent orchestration, prompt design, system architecture, requirements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2"/>
          <w:szCs w:val="22"/>
          <w:rtl w:val="0"/>
        </w:rPr>
        <w:t xml:space="preserve">Developing: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LangChain, LangGraph, Langfuse, Weights and Biases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88888" w:space="2" w:sz="6" w:val="single"/>
        </w:pBdr>
        <w:spacing w:after="8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4"/>
          <w:szCs w:val="24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2"/>
          <w:szCs w:val="22"/>
          <w:rtl w:val="0"/>
        </w:rPr>
        <w:t xml:space="preserve">AI Systems Engineer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FireStrike Productions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Jan 2025 -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a PostgreSQL/Supabase system for LLM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eliability and AI </w:t>
      </w: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orkflow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nalysis: 5,500+ typed nodes, 14,000+ relationship edges, an 18-cell diagnostic matrix, failure-mode library with triggers and counters, validation gates, and TypeScript/Deno APIs that retrieve structured context for agentic workflows.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model-agnostic LLM 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valuation 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arness </w:t>
      </w:r>
      <w:r w:rsidDel="00000000" w:rsidR="00000000" w:rsidRPr="00000000">
        <w:rPr>
          <w:rtl w:val="0"/>
        </w:rPr>
        <w:t xml:space="preserve">using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20-prompt protocol to test reasoning stability across seven dimensions, turning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long conversation behavior into reliability scor</w:t>
      </w:r>
      <w:r w:rsidDel="00000000" w:rsidR="00000000" w:rsidRPr="00000000">
        <w:rPr>
          <w:rtl w:val="0"/>
        </w:rPr>
        <w:t xml:space="preserve">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violation log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and stability-band </w:t>
      </w:r>
      <w:r w:rsidDel="00000000" w:rsidR="00000000" w:rsidRPr="00000000">
        <w:rPr>
          <w:rtl w:val="0"/>
        </w:rPr>
        <w:t xml:space="preserve">ratings for repeatable model comparison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Implemented runtime reliability controls for AI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gentic </w:t>
      </w: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orkflows, including drift and regression checks, observability hooks, and structured-output validation to detect unstable or malformed operations before they propagate.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Directed autonomous code-generation agents to build, compile, and </w:t>
      </w:r>
      <w:r w:rsidDel="00000000" w:rsidR="00000000" w:rsidRPr="00000000">
        <w:rPr>
          <w:rtl w:val="0"/>
        </w:rPr>
        <w:t xml:space="preserve">revise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backend database schemas</w:t>
      </w:r>
      <w:r w:rsidDel="00000000" w:rsidR="00000000" w:rsidRPr="00000000">
        <w:rPr>
          <w:rtl w:val="0"/>
        </w:rPr>
        <w:t xml:space="preserve">, creating human-in-loop workflows for supervising AI-generated engineering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2"/>
          <w:szCs w:val="22"/>
          <w:rtl w:val="0"/>
        </w:rPr>
        <w:t xml:space="preserve">Systems Architect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HoloShape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Mar 2020 - Dec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a Unity-based mixed-reality proof of concept for movement measurement, mapping live body-tracking data into a 3D spatial interface for visualizing motion, position, and interaction over time.</w:t>
      </w:r>
      <w:r w:rsidDel="00000000" w:rsidR="00000000" w:rsidRPr="00000000">
        <w:rPr>
          <w:rtl w:val="0"/>
        </w:rPr>
        <w:t xml:space="preserve"> </w:t>
        <w:br w:type="textWrapping"/>
        <w:t xml:space="preserve">Proof of concept video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color w:val="1155cc"/>
            <w:sz w:val="22"/>
            <w:szCs w:val="22"/>
            <w:u w:val="single"/>
            <w:rtl w:val="0"/>
          </w:rPr>
          <w:t xml:space="preserve">https://www.youtube.com/watch?v=wf55JZCHuDw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the system architecture across body tracking, spatial visualization, and reporting logic.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Modeled human movement as temporal and spatial data, connecting sensors, interaction state, and user interface into a coherent system design.</w:t>
      </w:r>
    </w:p>
    <w:p w:rsidR="00000000" w:rsidDel="00000000" w:rsidP="00000000" w:rsidRDefault="00000000" w:rsidRPr="00000000" w14:paraId="00000019">
      <w:pPr>
        <w:spacing w:after="0" w:before="1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2"/>
          <w:szCs w:val="22"/>
          <w:rtl w:val="0"/>
        </w:rPr>
        <w:t xml:space="preserve">Front-End Web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Independent Contract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Jan 2005 - Jan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Delivered production web applications for healthcare, consumer, and agency clients on a contract basis.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Translated client requirements into structured, production-ready front-end systems using HTML, CSS, JavaScript, and CMS platforms.</w:t>
      </w:r>
    </w:p>
    <w:p w:rsidR="00000000" w:rsidDel="00000000" w:rsidP="00000000" w:rsidRDefault="00000000" w:rsidRPr="00000000" w14:paraId="0000001F">
      <w:pPr>
        <w:pBdr>
          <w:bottom w:color="888888" w:space="2" w:sz="6" w:val="single"/>
        </w:pBdr>
        <w:spacing w:after="80" w:before="2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888888" w:space="2" w:sz="6" w:val="single"/>
        </w:pBdr>
        <w:spacing w:after="80" w:before="2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z w:val="24"/>
          <w:szCs w:val="24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Selected work, viewable at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color w:val="1155cc"/>
            <w:sz w:val="22"/>
            <w:szCs w:val="22"/>
            <w:u w:val="single"/>
            <w:rtl w:val="0"/>
          </w:rPr>
          <w:t xml:space="preserve">dkosky.com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Alpha Stability Test: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copy-paste, model-agnostic benchmark that stresses an LLM across 20 contradictory turns of an under-specified scenario and scores where it fabricates facts, breaks stated constraints, or smooths over contradictions; it converts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vague reliab</w:t>
      </w:r>
      <w:r w:rsidDel="00000000" w:rsidR="00000000" w:rsidRPr="00000000">
        <w:rPr>
          <w:rtl w:val="0"/>
        </w:rPr>
        <w:t xml:space="preserve">ility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into a reproducible score and a violation log that names the exact failure.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Recommendation System Gap Analysis: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diagnosed why a recommender's "personalized" output was actually incoherent. Three strategies fired at once with no priority rule; named it a coordination problem, not a capability gap, and specified the missing decision layer.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Job-Titles Map: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analyzed 30+ real AI roles to show that the depth of the work (build / run / rate), not the title, drives responsibility and pay, making </w:t>
      </w:r>
      <w:r w:rsidDel="00000000" w:rsidR="00000000" w:rsidRPr="00000000">
        <w:rPr>
          <w:rtl w:val="0"/>
        </w:rPr>
        <w:t xml:space="preserve">contradictory information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readable.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Odyssey Companion Map: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tl w:val="0"/>
        </w:rPr>
        <w:t xml:space="preserve"> user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interactive map that turns a hard-to-follow narrative into a navigable structure of characters, power relationships, and episodes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dkosky.com" TargetMode="External"/><Relationship Id="rId10" Type="http://schemas.openxmlformats.org/officeDocument/2006/relationships/hyperlink" Target="https://www.youtube.com/watch?v=wf55JZCHuDw" TargetMode="External"/><Relationship Id="rId9" Type="http://schemas.openxmlformats.org/officeDocument/2006/relationships/hyperlink" Target="http://dkosky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avidHKosky@gmail.com" TargetMode="External"/><Relationship Id="rId8" Type="http://schemas.openxmlformats.org/officeDocument/2006/relationships/hyperlink" Target="http://linkedin.com/in/davidk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/F+LPZZLtsiyrWRkyjiiUegYIA==">CgMxLjA4AHIhMWpMVmUyU2VHaUl1SXhVNW1oVmFzZXViWTJiaEtreUd4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